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3AC" w:rsidRDefault="002B2998" w:rsidP="002B2998">
      <w:pPr>
        <w:spacing w:line="360" w:lineRule="auto"/>
        <w:jc w:val="center"/>
        <w:rPr>
          <w:rFonts w:ascii="Times New Roman" w:hAnsi="Times New Roman"/>
          <w:b/>
          <w:sz w:val="24"/>
          <w:szCs w:val="24"/>
        </w:rPr>
      </w:pPr>
      <w:r>
        <w:rPr>
          <w:rFonts w:ascii="Times New Roman" w:hAnsi="Times New Roman"/>
          <w:b/>
          <w:sz w:val="24"/>
          <w:szCs w:val="24"/>
        </w:rPr>
        <w:t>Pomůcka do výuky českého jazyka</w:t>
      </w: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r>
        <w:rPr>
          <w:rFonts w:ascii="Times New Roman" w:hAnsi="Times New Roman"/>
          <w:b/>
          <w:sz w:val="24"/>
          <w:szCs w:val="24"/>
        </w:rPr>
        <w:t>KČJ/UDBQ</w:t>
      </w: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center"/>
        <w:rPr>
          <w:rFonts w:ascii="Times New Roman" w:hAnsi="Times New Roman"/>
          <w:b/>
          <w:sz w:val="24"/>
          <w:szCs w:val="24"/>
        </w:rPr>
      </w:pPr>
    </w:p>
    <w:p w:rsidR="002B2998" w:rsidRDefault="002B2998" w:rsidP="002B2998">
      <w:pPr>
        <w:spacing w:line="360" w:lineRule="auto"/>
        <w:jc w:val="right"/>
        <w:rPr>
          <w:rFonts w:ascii="Times New Roman" w:hAnsi="Times New Roman"/>
          <w:b/>
          <w:sz w:val="24"/>
          <w:szCs w:val="24"/>
        </w:rPr>
      </w:pPr>
      <w:r>
        <w:rPr>
          <w:rFonts w:ascii="Times New Roman" w:hAnsi="Times New Roman"/>
          <w:b/>
          <w:sz w:val="24"/>
          <w:szCs w:val="24"/>
        </w:rPr>
        <w:t>Terezie Kaňáková</w:t>
      </w:r>
    </w:p>
    <w:p w:rsidR="002B2998" w:rsidRDefault="002B2998" w:rsidP="002B2998">
      <w:pPr>
        <w:spacing w:line="360" w:lineRule="auto"/>
        <w:jc w:val="right"/>
        <w:rPr>
          <w:rFonts w:ascii="Times New Roman" w:hAnsi="Times New Roman"/>
          <w:b/>
          <w:sz w:val="24"/>
          <w:szCs w:val="24"/>
        </w:rPr>
      </w:pPr>
      <w:r>
        <w:rPr>
          <w:rFonts w:ascii="Times New Roman" w:hAnsi="Times New Roman"/>
          <w:b/>
          <w:sz w:val="24"/>
          <w:szCs w:val="24"/>
        </w:rPr>
        <w:t>Učitelství pro 1. stupeň</w:t>
      </w:r>
    </w:p>
    <w:p w:rsidR="002B2998" w:rsidRDefault="002B2998" w:rsidP="002B2998">
      <w:pPr>
        <w:spacing w:line="360" w:lineRule="auto"/>
        <w:jc w:val="right"/>
        <w:rPr>
          <w:rFonts w:ascii="Times New Roman" w:hAnsi="Times New Roman"/>
          <w:b/>
          <w:sz w:val="24"/>
          <w:szCs w:val="24"/>
        </w:rPr>
      </w:pPr>
      <w:r>
        <w:rPr>
          <w:rFonts w:ascii="Times New Roman" w:hAnsi="Times New Roman"/>
          <w:b/>
          <w:sz w:val="24"/>
          <w:szCs w:val="24"/>
        </w:rPr>
        <w:t>3. ročník</w:t>
      </w:r>
    </w:p>
    <w:p w:rsidR="002B2998" w:rsidRDefault="002B2998" w:rsidP="002B2998">
      <w:pPr>
        <w:spacing w:line="360" w:lineRule="auto"/>
        <w:jc w:val="right"/>
        <w:rPr>
          <w:rFonts w:ascii="Times New Roman" w:hAnsi="Times New Roman"/>
          <w:b/>
          <w:sz w:val="24"/>
          <w:szCs w:val="24"/>
        </w:rPr>
      </w:pPr>
      <w:r>
        <w:rPr>
          <w:rFonts w:ascii="Times New Roman" w:hAnsi="Times New Roman"/>
          <w:b/>
          <w:sz w:val="24"/>
          <w:szCs w:val="24"/>
        </w:rPr>
        <w:t>Olomouc</w:t>
      </w:r>
    </w:p>
    <w:p w:rsidR="002B2998" w:rsidRDefault="002B2998" w:rsidP="002B2998">
      <w:pPr>
        <w:spacing w:line="360" w:lineRule="auto"/>
        <w:jc w:val="right"/>
        <w:rPr>
          <w:rFonts w:ascii="Times New Roman" w:hAnsi="Times New Roman"/>
          <w:b/>
          <w:sz w:val="24"/>
          <w:szCs w:val="24"/>
        </w:rPr>
      </w:pPr>
      <w:r>
        <w:rPr>
          <w:rFonts w:ascii="Times New Roman" w:hAnsi="Times New Roman"/>
          <w:b/>
          <w:sz w:val="24"/>
          <w:szCs w:val="24"/>
        </w:rPr>
        <w:t>2018</w:t>
      </w:r>
    </w:p>
    <w:p w:rsidR="002B2998" w:rsidRDefault="002B2998" w:rsidP="002B2998">
      <w:pPr>
        <w:spacing w:line="360" w:lineRule="auto"/>
        <w:jc w:val="left"/>
        <w:rPr>
          <w:rFonts w:ascii="Times New Roman" w:hAnsi="Times New Roman"/>
          <w:b/>
          <w:sz w:val="24"/>
          <w:szCs w:val="24"/>
        </w:rPr>
      </w:pPr>
      <w:r>
        <w:rPr>
          <w:rFonts w:ascii="Times New Roman" w:hAnsi="Times New Roman"/>
          <w:b/>
          <w:sz w:val="24"/>
          <w:szCs w:val="24"/>
        </w:rPr>
        <w:lastRenderedPageBreak/>
        <w:t>1. Samostatná práce s kolíčkovými kartami – vyjmenovaná slova, ě/je, …</w:t>
      </w:r>
    </w:p>
    <w:p w:rsidR="002B2998" w:rsidRDefault="002B2998" w:rsidP="002B2998">
      <w:pPr>
        <w:spacing w:line="360" w:lineRule="auto"/>
        <w:jc w:val="left"/>
        <w:rPr>
          <w:rFonts w:ascii="Times New Roman" w:hAnsi="Times New Roman"/>
          <w:sz w:val="24"/>
          <w:szCs w:val="24"/>
        </w:rPr>
      </w:pPr>
      <w:r>
        <w:rPr>
          <w:rFonts w:ascii="Times New Roman" w:hAnsi="Times New Roman"/>
          <w:sz w:val="24"/>
          <w:szCs w:val="24"/>
        </w:rPr>
        <w:t xml:space="preserve">Každé z dětí dostane jednu kolíčkovou kartu. Na kartě jsou různá slovní spojení, slova, … Dítě také dostane několik kolíčků. Dle zadání pak ke každému slovu buď kolíček připevní nebo ne. </w:t>
      </w:r>
    </w:p>
    <w:p w:rsidR="002B2998" w:rsidRDefault="002B2998" w:rsidP="002B2998">
      <w:pPr>
        <w:spacing w:line="360" w:lineRule="auto"/>
        <w:jc w:val="left"/>
        <w:rPr>
          <w:rFonts w:ascii="Times New Roman" w:hAnsi="Times New Roman"/>
          <w:sz w:val="24"/>
          <w:szCs w:val="24"/>
        </w:rPr>
      </w:pPr>
      <w:r>
        <w:rPr>
          <w:rFonts w:ascii="Times New Roman" w:hAnsi="Times New Roman"/>
          <w:sz w:val="24"/>
          <w:szCs w:val="24"/>
        </w:rPr>
        <w:t xml:space="preserve">Příklad: karty jsou zaměřené na vyjmenovaná slova po B. Na kartě je několik různých slov (horská </w:t>
      </w:r>
      <w:proofErr w:type="spellStart"/>
      <w:r>
        <w:rPr>
          <w:rFonts w:ascii="Times New Roman" w:hAnsi="Times New Roman"/>
          <w:sz w:val="24"/>
          <w:szCs w:val="24"/>
        </w:rPr>
        <w:t>b_střina</w:t>
      </w:r>
      <w:proofErr w:type="spellEnd"/>
      <w:r>
        <w:rPr>
          <w:rFonts w:ascii="Times New Roman" w:hAnsi="Times New Roman"/>
          <w:sz w:val="24"/>
          <w:szCs w:val="24"/>
        </w:rPr>
        <w:t xml:space="preserve">, </w:t>
      </w:r>
      <w:proofErr w:type="spellStart"/>
      <w:r>
        <w:rPr>
          <w:rFonts w:ascii="Times New Roman" w:hAnsi="Times New Roman"/>
          <w:sz w:val="24"/>
          <w:szCs w:val="24"/>
        </w:rPr>
        <w:t>kob_lka</w:t>
      </w:r>
      <w:proofErr w:type="spellEnd"/>
      <w:r>
        <w:rPr>
          <w:rFonts w:ascii="Times New Roman" w:hAnsi="Times New Roman"/>
          <w:sz w:val="24"/>
          <w:szCs w:val="24"/>
        </w:rPr>
        <w:t xml:space="preserve">, …). Učitelka dětem zadá, že kolíčky děti připevní jen ke slovům, ve kterých se píše tvrdé Y. </w:t>
      </w:r>
    </w:p>
    <w:p w:rsidR="002B2998" w:rsidRDefault="002B2998" w:rsidP="002B2998">
      <w:pPr>
        <w:spacing w:line="360" w:lineRule="auto"/>
        <w:jc w:val="left"/>
        <w:rPr>
          <w:rFonts w:ascii="Times New Roman" w:hAnsi="Times New Roman"/>
          <w:sz w:val="24"/>
          <w:szCs w:val="24"/>
        </w:rPr>
      </w:pPr>
      <w:r>
        <w:rPr>
          <w:rFonts w:ascii="Times New Roman" w:hAnsi="Times New Roman"/>
          <w:sz w:val="24"/>
          <w:szCs w:val="24"/>
        </w:rPr>
        <w:t xml:space="preserve">Po splnění aktivity kontrolujeme. </w:t>
      </w:r>
    </w:p>
    <w:p w:rsidR="002B2998" w:rsidRDefault="002B2998" w:rsidP="002B2998">
      <w:pPr>
        <w:spacing w:line="360" w:lineRule="auto"/>
        <w:jc w:val="left"/>
        <w:rPr>
          <w:rFonts w:ascii="Times New Roman" w:hAnsi="Times New Roman"/>
          <w:sz w:val="24"/>
          <w:szCs w:val="24"/>
        </w:rPr>
      </w:pPr>
    </w:p>
    <w:p w:rsidR="002B2998" w:rsidRDefault="002B2998" w:rsidP="002B2998">
      <w:pPr>
        <w:spacing w:line="360" w:lineRule="auto"/>
        <w:jc w:val="left"/>
        <w:rPr>
          <w:rFonts w:ascii="Times New Roman" w:hAnsi="Times New Roman"/>
          <w:sz w:val="24"/>
          <w:szCs w:val="24"/>
        </w:rPr>
      </w:pPr>
      <w:r>
        <w:rPr>
          <w:rFonts w:ascii="Times New Roman" w:hAnsi="Times New Roman"/>
          <w:sz w:val="24"/>
          <w:szCs w:val="24"/>
        </w:rPr>
        <w:t>Vzhledem k tomu, že karty můžeme vyrobit v podstatě na jakoukoliv látku, ročník se mění. Protože byl příklad zaměřen na vyjmenovaná slova po B, doporučila bych nejspíš 3. ročník.</w:t>
      </w:r>
    </w:p>
    <w:p w:rsidR="002B2998" w:rsidRDefault="002B2998" w:rsidP="002B2998">
      <w:pPr>
        <w:spacing w:line="360" w:lineRule="auto"/>
        <w:jc w:val="left"/>
        <w:rPr>
          <w:rFonts w:ascii="Times New Roman" w:hAnsi="Times New Roman"/>
          <w:sz w:val="24"/>
          <w:szCs w:val="24"/>
        </w:rPr>
      </w:pPr>
    </w:p>
    <w:p w:rsidR="002B2998" w:rsidRDefault="002B2998" w:rsidP="002B2998">
      <w:pPr>
        <w:spacing w:line="360" w:lineRule="auto"/>
        <w:jc w:val="left"/>
        <w:rPr>
          <w:rFonts w:ascii="Times New Roman" w:hAnsi="Times New Roman"/>
          <w:b/>
          <w:sz w:val="24"/>
          <w:szCs w:val="24"/>
        </w:rPr>
      </w:pPr>
      <w:r>
        <w:rPr>
          <w:rFonts w:ascii="Times New Roman" w:hAnsi="Times New Roman"/>
          <w:b/>
          <w:sz w:val="24"/>
          <w:szCs w:val="24"/>
        </w:rPr>
        <w:t>2. Práce ve dvojici</w:t>
      </w:r>
    </w:p>
    <w:p w:rsidR="002B2998" w:rsidRDefault="002B2998" w:rsidP="002B2998">
      <w:pPr>
        <w:spacing w:line="360" w:lineRule="auto"/>
        <w:jc w:val="left"/>
        <w:rPr>
          <w:rFonts w:ascii="Times New Roman" w:hAnsi="Times New Roman"/>
          <w:sz w:val="24"/>
          <w:szCs w:val="24"/>
        </w:rPr>
      </w:pPr>
      <w:r>
        <w:rPr>
          <w:rFonts w:ascii="Times New Roman" w:hAnsi="Times New Roman"/>
          <w:sz w:val="24"/>
          <w:szCs w:val="24"/>
        </w:rPr>
        <w:t xml:space="preserve">Každá dvojice obdrží dvě totožné kolíčkové karty. Dvojice </w:t>
      </w:r>
      <w:r w:rsidR="00637533">
        <w:rPr>
          <w:rFonts w:ascii="Times New Roman" w:hAnsi="Times New Roman"/>
          <w:sz w:val="24"/>
          <w:szCs w:val="24"/>
        </w:rPr>
        <w:t xml:space="preserve">soutěží v tom, kdo dříve a správně připevní kolíčky ke správným slovům. </w:t>
      </w: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r>
        <w:rPr>
          <w:rFonts w:ascii="Times New Roman" w:hAnsi="Times New Roman"/>
          <w:sz w:val="24"/>
          <w:szCs w:val="24"/>
        </w:rPr>
        <w:t>Opět bych doporučila 3. (až 4.) ročník.</w:t>
      </w: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b/>
          <w:sz w:val="24"/>
          <w:szCs w:val="24"/>
        </w:rPr>
      </w:pPr>
      <w:r>
        <w:rPr>
          <w:rFonts w:ascii="Times New Roman" w:hAnsi="Times New Roman"/>
          <w:b/>
          <w:sz w:val="24"/>
          <w:szCs w:val="24"/>
        </w:rPr>
        <w:t xml:space="preserve">3. Běhací </w:t>
      </w:r>
      <w:proofErr w:type="spellStart"/>
      <w:r>
        <w:rPr>
          <w:rFonts w:ascii="Times New Roman" w:hAnsi="Times New Roman"/>
          <w:b/>
          <w:sz w:val="24"/>
          <w:szCs w:val="24"/>
        </w:rPr>
        <w:t>diktátek</w:t>
      </w:r>
      <w:proofErr w:type="spellEnd"/>
      <w:r>
        <w:rPr>
          <w:rFonts w:ascii="Times New Roman" w:hAnsi="Times New Roman"/>
          <w:b/>
          <w:sz w:val="24"/>
          <w:szCs w:val="24"/>
        </w:rPr>
        <w:t xml:space="preserve"> (práce ve skupině)</w:t>
      </w:r>
    </w:p>
    <w:p w:rsidR="00637533" w:rsidRDefault="00637533" w:rsidP="002B2998">
      <w:pPr>
        <w:spacing w:line="360" w:lineRule="auto"/>
        <w:jc w:val="left"/>
        <w:rPr>
          <w:rFonts w:ascii="Times New Roman" w:hAnsi="Times New Roman"/>
          <w:sz w:val="24"/>
          <w:szCs w:val="24"/>
        </w:rPr>
      </w:pPr>
      <w:r>
        <w:rPr>
          <w:rFonts w:ascii="Times New Roman" w:hAnsi="Times New Roman"/>
          <w:sz w:val="24"/>
          <w:szCs w:val="24"/>
        </w:rPr>
        <w:t xml:space="preserve">Děti rozdělíme do několika skupin. Každá ze skupin dostane (odlišnou) kolíčkovou kartu. Po třídě jsou rozmístěny verze jejich kolíčkových karet. Učitelka zadá, že slova, která hledají jsou ta, ve kterých se píše tvrdé Y. Děti pak po jednom běhají po třídě a hledají příslušná slova. </w:t>
      </w: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r>
        <w:rPr>
          <w:rFonts w:ascii="Times New Roman" w:hAnsi="Times New Roman"/>
          <w:sz w:val="24"/>
          <w:szCs w:val="24"/>
        </w:rPr>
        <w:t xml:space="preserve">Toto je vhodnější pro zavádění složitějších slov než jen slov vyjmenovaných. </w:t>
      </w:r>
    </w:p>
    <w:p w:rsidR="00637533" w:rsidRDefault="00637533" w:rsidP="002B2998">
      <w:pPr>
        <w:spacing w:line="360" w:lineRule="auto"/>
        <w:jc w:val="left"/>
        <w:rPr>
          <w:rFonts w:ascii="Times New Roman" w:hAnsi="Times New Roman"/>
          <w:sz w:val="24"/>
          <w:szCs w:val="24"/>
        </w:rPr>
      </w:pPr>
      <w:r>
        <w:rPr>
          <w:rFonts w:ascii="Times New Roman" w:hAnsi="Times New Roman"/>
          <w:sz w:val="24"/>
          <w:szCs w:val="24"/>
        </w:rPr>
        <w:t xml:space="preserve">Doporučila bych proto spíše 4. ročník. </w:t>
      </w: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r>
        <w:rPr>
          <w:rFonts w:ascii="Times New Roman" w:hAnsi="Times New Roman"/>
          <w:sz w:val="24"/>
          <w:szCs w:val="24"/>
        </w:rPr>
        <w:lastRenderedPageBreak/>
        <w:t xml:space="preserve">Pro představu přikládám tři příklady toho, jak může kolíčková karta vypadat. </w:t>
      </w: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noProof/>
        </w:rPr>
      </w:pPr>
    </w:p>
    <w:p w:rsidR="00637533" w:rsidRDefault="00637533" w:rsidP="002B2998">
      <w:pPr>
        <w:spacing w:line="360" w:lineRule="auto"/>
        <w:jc w:val="left"/>
        <w:rPr>
          <w:noProof/>
        </w:rPr>
      </w:pPr>
      <w:r w:rsidRPr="000346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alt="https://scontent.fprg2-1.fna.fbcdn.net/v/t1.15752-9/48167830_900053177050082_6988110346930094080_n.jpg?_nc_cat=105&amp;_nc_ht=scontent.fprg2-1.fna&amp;oh=aae495baa5b3d1ba16f80c2df70f5acb&amp;oe=5CAE194B" style="width:411pt;height:548.25pt;visibility:visible;mso-wrap-style:square">
            <v:imagedata r:id="rId6" o:title="48167830_900053177050082_6988110346930094080_n.jpg?_nc_cat=105&amp;_nc_ht=scontent.fprg2-1"/>
          </v:shape>
        </w:pict>
      </w: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noProof/>
        </w:rPr>
      </w:pPr>
      <w:r w:rsidRPr="0003467C">
        <w:rPr>
          <w:noProof/>
        </w:rPr>
        <w:lastRenderedPageBreak/>
        <w:pict>
          <v:shape id="obrázek 4" o:spid="_x0000_i1027" type="#_x0000_t75" alt="https://scontent.fprg2-1.fna.fbcdn.net/v/t1.15752-9/47579676_362788297603882_950581012562182144_n.jpg?_nc_cat=107&amp;_nc_ht=scontent.fprg2-1.fna&amp;oh=48866a1d81fc3f7d0e7de078227e8567&amp;oe=5CA66233" style="width:411pt;height:548.25pt;visibility:visible;mso-wrap-style:square">
            <v:imagedata r:id="rId7" o:title="47579676_362788297603882_950581012562182144_n.jpg?_nc_cat=107&amp;_nc_ht=scontent.fprg2-1"/>
          </v:shape>
        </w:pict>
      </w: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noProof/>
        </w:rPr>
      </w:pPr>
      <w:r w:rsidRPr="0003467C">
        <w:rPr>
          <w:noProof/>
        </w:rPr>
        <w:lastRenderedPageBreak/>
        <w:pict>
          <v:shape id="obrázek 5" o:spid="_x0000_i1029" type="#_x0000_t75" alt="https://scontent.fprg2-1.fna.fbcdn.net/v/t1.15752-9/48373811_316900982259237_2058421312069566464_n.jpg?_nc_cat=110&amp;_nc_ht=scontent.fprg2-1.fna&amp;oh=1a32bf3d6a103d59a7433a54fb651a94&amp;oe=5CB05F34" style="width:411pt;height:548.25pt;visibility:visible;mso-wrap-style:square">
            <v:imagedata r:id="rId8" o:title="48373811_316900982259237_2058421312069566464_n.jpg?_nc_cat=110&amp;_nc_ht=scontent.fprg2-1"/>
          </v:shape>
        </w:pict>
      </w: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p>
    <w:p w:rsidR="00637533" w:rsidRDefault="00637533" w:rsidP="002B2998">
      <w:pPr>
        <w:spacing w:line="360" w:lineRule="auto"/>
        <w:jc w:val="left"/>
        <w:rPr>
          <w:rFonts w:ascii="Times New Roman" w:hAnsi="Times New Roman"/>
          <w:sz w:val="24"/>
          <w:szCs w:val="24"/>
        </w:rPr>
      </w:pPr>
    </w:p>
    <w:p w:rsidR="00637533" w:rsidRPr="00637533" w:rsidRDefault="00637533" w:rsidP="002B2998">
      <w:pPr>
        <w:spacing w:line="360" w:lineRule="auto"/>
        <w:jc w:val="left"/>
        <w:rPr>
          <w:rFonts w:ascii="Times New Roman" w:hAnsi="Times New Roman"/>
          <w:sz w:val="24"/>
          <w:szCs w:val="24"/>
        </w:rPr>
      </w:pPr>
      <w:bookmarkStart w:id="0" w:name="_GoBack"/>
      <w:bookmarkEnd w:id="0"/>
      <w:r w:rsidRPr="0003467C">
        <w:rPr>
          <w:noProof/>
        </w:rPr>
        <w:lastRenderedPageBreak/>
        <w:pict>
          <v:shape id="obrázek 7" o:spid="_x0000_i1031" type="#_x0000_t75" alt="https://scontent.fprg2-1.fna.fbcdn.net/v/t1.15752-9/48182280_144004963149674_210433314236923904_n.jpg?_nc_cat=103&amp;_nc_ht=scontent.fprg2-1.fna&amp;oh=0561b2b9603b638726a4b08bc3e289c1&amp;oe=5C698BA7" style="width:411pt;height:548.25pt;visibility:visible;mso-wrap-style:square">
            <v:imagedata r:id="rId9" o:title="48182280_144004963149674_210433314236923904_n.jpg?_nc_cat=103&amp;_nc_ht=scontent.fprg2-1"/>
          </v:shape>
        </w:pict>
      </w:r>
    </w:p>
    <w:sectPr w:rsidR="00637533" w:rsidRPr="00637533" w:rsidSect="00702C0D">
      <w:footerReference w:type="default" r:id="rId10"/>
      <w:headerReference w:type="first" r:id="rId11"/>
      <w:footerReference w:type="first" r:id="rId12"/>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857" w:rsidRDefault="007F2857" w:rsidP="00F15613">
      <w:pPr>
        <w:spacing w:line="240" w:lineRule="auto"/>
      </w:pPr>
      <w:r>
        <w:separator/>
      </w:r>
    </w:p>
  </w:endnote>
  <w:endnote w:type="continuationSeparator" w:id="0">
    <w:p w:rsidR="007F2857" w:rsidRDefault="007F2857"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3AC" w:rsidRDefault="000863AC" w:rsidP="000863AC">
    <w:pPr>
      <w:pStyle w:val="Zpat"/>
      <w:spacing w:line="240" w:lineRule="exact"/>
      <w:rPr>
        <w:rFonts w:cs="Arial"/>
      </w:rPr>
    </w:pPr>
    <w:r>
      <w:rPr>
        <w:rFonts w:cs="Arial"/>
      </w:rPr>
      <w:t xml:space="preserve">Pedagogická fakulta </w:t>
    </w:r>
    <w:r w:rsidRPr="00B53059">
      <w:rPr>
        <w:rFonts w:cs="Arial"/>
      </w:rPr>
      <w:t>Univerzit</w:t>
    </w:r>
    <w:r>
      <w:rPr>
        <w:rFonts w:cs="Arial"/>
      </w:rPr>
      <w:t>y Palackého v Olomouci</w:t>
    </w:r>
  </w:p>
  <w:p w:rsidR="000863AC" w:rsidRPr="00B53059" w:rsidRDefault="000863AC" w:rsidP="000863AC">
    <w:pPr>
      <w:pStyle w:val="Zpat"/>
      <w:spacing w:line="240" w:lineRule="exact"/>
      <w:rPr>
        <w:rFonts w:cs="Arial"/>
      </w:rPr>
    </w:pPr>
    <w:r>
      <w:rPr>
        <w:rFonts w:cs="Arial"/>
      </w:rPr>
      <w:t>Žižkovo nám. 5 | 771 40 Olomouc | T: 585 635 088, 585 635 099</w:t>
    </w:r>
  </w:p>
  <w:p w:rsidR="00B833E0" w:rsidRPr="00B53059" w:rsidRDefault="000863AC" w:rsidP="000863AC">
    <w:pPr>
      <w:pStyle w:val="Zpat"/>
      <w:spacing w:line="240" w:lineRule="exact"/>
      <w:rPr>
        <w:rFonts w:cs="Arial"/>
        <w:b/>
      </w:rPr>
    </w:pPr>
    <w:r w:rsidRPr="00B53059">
      <w:rPr>
        <w:rFonts w:cs="Arial"/>
        <w:b/>
      </w:rPr>
      <w:t>www.</w:t>
    </w:r>
    <w:r>
      <w:rPr>
        <w:rFonts w:cs="Arial"/>
        <w:b/>
      </w:rPr>
      <w:t>pdf.</w:t>
    </w:r>
    <w:r w:rsidRPr="00B53059">
      <w:rPr>
        <w:rFonts w:cs="Arial"/>
        <w:b/>
      </w:rPr>
      <w:t>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3AC" w:rsidRDefault="000863AC" w:rsidP="000863AC">
    <w:pPr>
      <w:pStyle w:val="Zpat"/>
      <w:spacing w:line="240" w:lineRule="exact"/>
      <w:rPr>
        <w:rFonts w:cs="Arial"/>
      </w:rPr>
    </w:pPr>
    <w:r>
      <w:rPr>
        <w:rFonts w:cs="Arial"/>
      </w:rPr>
      <w:t xml:space="preserve">Pedagogická fakulta </w:t>
    </w:r>
    <w:r w:rsidRPr="00B53059">
      <w:rPr>
        <w:rFonts w:cs="Arial"/>
      </w:rPr>
      <w:t>Univerzit</w:t>
    </w:r>
    <w:r>
      <w:rPr>
        <w:rFonts w:cs="Arial"/>
      </w:rPr>
      <w:t>y Palackého v Olomouci</w:t>
    </w:r>
  </w:p>
  <w:p w:rsidR="000863AC" w:rsidRPr="00B53059" w:rsidRDefault="000863AC" w:rsidP="000863AC">
    <w:pPr>
      <w:pStyle w:val="Zpat"/>
      <w:spacing w:line="240" w:lineRule="exact"/>
      <w:rPr>
        <w:rFonts w:cs="Arial"/>
      </w:rPr>
    </w:pPr>
    <w:r>
      <w:rPr>
        <w:rFonts w:cs="Arial"/>
      </w:rPr>
      <w:t>Žižkovo nám. 5 | 771 40 Olomouc | T: 585 635 088, 585 635 099</w:t>
    </w:r>
  </w:p>
  <w:p w:rsidR="00F11270" w:rsidRPr="000863AC" w:rsidRDefault="000863AC" w:rsidP="000863AC">
    <w:pPr>
      <w:pStyle w:val="Zpat"/>
    </w:pPr>
    <w:r w:rsidRPr="00B53059">
      <w:rPr>
        <w:rFonts w:cs="Arial"/>
        <w:b/>
      </w:rPr>
      <w:t>www.</w:t>
    </w:r>
    <w:r>
      <w:rPr>
        <w:rFonts w:cs="Arial"/>
        <w:b/>
      </w:rPr>
      <w:t>pdf.</w:t>
    </w:r>
    <w:r w:rsidRPr="00B53059">
      <w:rPr>
        <w:rFonts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857" w:rsidRDefault="007F2857" w:rsidP="00F15613">
      <w:pPr>
        <w:spacing w:line="240" w:lineRule="auto"/>
      </w:pPr>
      <w:r>
        <w:separator/>
      </w:r>
    </w:p>
  </w:footnote>
  <w:footnote w:type="continuationSeparator" w:id="0">
    <w:p w:rsidR="007F2857" w:rsidRDefault="007F2857"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613" w:rsidRDefault="00B00A66">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 o:spid="_x0000_s2050" type="#_x0000_t75" style="position:absolute;left:0;text-align:left;margin-left:544.05pt;margin-top:36.15pt;width:22.95pt;height:167.5pt;z-index:2;visibility:visible;mso-position-horizontal-relative:page;mso-position-vertical-relative:page;mso-width-relative:margin;mso-height-relative:margin">
          <v:imagedata r:id="rId1" o:title=""/>
          <w10:wrap anchorx="page" anchory="page"/>
          <w10:anchorlock/>
        </v:shape>
      </w:pict>
    </w:r>
    <w:r>
      <w:rPr>
        <w:noProof/>
      </w:rPr>
      <w:pict>
        <v:shape id="Obrázek 9" o:spid="_x0000_s2049" type="#_x0000_t75" style="position:absolute;left:0;text-align:left;margin-left:60.15pt;margin-top:107.25pt;width:136.45pt;height:56.65pt;z-index:1;visibility:visible;mso-wrap-distance-top:56.7pt;mso-wrap-distance-bottom:56.7pt;mso-position-horizontal-relative:page;mso-position-vertical-relative:page;mso-width-relative:margin;mso-height-relative:margin">
          <v:imagedata r:id="rId2" o:title=""/>
          <w10:wrap type="topAndBottom" anchorx="page"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61A"/>
    <w:rsid w:val="0007026C"/>
    <w:rsid w:val="000863AC"/>
    <w:rsid w:val="000A535E"/>
    <w:rsid w:val="000F0D39"/>
    <w:rsid w:val="0010566D"/>
    <w:rsid w:val="002004C5"/>
    <w:rsid w:val="00276D6B"/>
    <w:rsid w:val="002B2998"/>
    <w:rsid w:val="002E3612"/>
    <w:rsid w:val="00331D95"/>
    <w:rsid w:val="00430F25"/>
    <w:rsid w:val="00486300"/>
    <w:rsid w:val="004D171B"/>
    <w:rsid w:val="005029E3"/>
    <w:rsid w:val="00502BEF"/>
    <w:rsid w:val="00540537"/>
    <w:rsid w:val="005467DF"/>
    <w:rsid w:val="005B6853"/>
    <w:rsid w:val="005C2BD0"/>
    <w:rsid w:val="005E387A"/>
    <w:rsid w:val="00637533"/>
    <w:rsid w:val="00680944"/>
    <w:rsid w:val="006B22CE"/>
    <w:rsid w:val="006E3956"/>
    <w:rsid w:val="00702C0D"/>
    <w:rsid w:val="007F2857"/>
    <w:rsid w:val="007F6FCC"/>
    <w:rsid w:val="00862C56"/>
    <w:rsid w:val="008E27A7"/>
    <w:rsid w:val="009554FB"/>
    <w:rsid w:val="00990090"/>
    <w:rsid w:val="009E629B"/>
    <w:rsid w:val="009F3F9F"/>
    <w:rsid w:val="00A04911"/>
    <w:rsid w:val="00A1351A"/>
    <w:rsid w:val="00A45B31"/>
    <w:rsid w:val="00A5561A"/>
    <w:rsid w:val="00B00A66"/>
    <w:rsid w:val="00B028C4"/>
    <w:rsid w:val="00B15CD8"/>
    <w:rsid w:val="00B52715"/>
    <w:rsid w:val="00B73FD1"/>
    <w:rsid w:val="00B833E0"/>
    <w:rsid w:val="00BD04D6"/>
    <w:rsid w:val="00BE1819"/>
    <w:rsid w:val="00BF49AF"/>
    <w:rsid w:val="00C6493E"/>
    <w:rsid w:val="00CB42CA"/>
    <w:rsid w:val="00D11AF6"/>
    <w:rsid w:val="00D13E57"/>
    <w:rsid w:val="00D61B91"/>
    <w:rsid w:val="00D62385"/>
    <w:rsid w:val="00D955E7"/>
    <w:rsid w:val="00DC5FA7"/>
    <w:rsid w:val="00DE39B0"/>
    <w:rsid w:val="00E97744"/>
    <w:rsid w:val="00F0078F"/>
    <w:rsid w:val="00F11270"/>
    <w:rsid w:val="00F15613"/>
    <w:rsid w:val="00F81C25"/>
    <w:rsid w:val="00FA5E73"/>
    <w:rsid w:val="00FB21A4"/>
    <w:rsid w:val="00FC6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2DD72C"/>
  <w15:chartTrackingRefBased/>
  <w15:docId w15:val="{526D27D1-F7DA-48BF-B463-09DB5B9B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základní"/>
    <w:qFormat/>
    <w:rsid w:val="00862C56"/>
    <w:pPr>
      <w:spacing w:after="120" w:line="250" w:lineRule="exact"/>
      <w:contextualSpacing/>
      <w:jc w:val="both"/>
    </w:pPr>
    <w:rPr>
      <w:rFonts w:ascii="Arial" w:hAnsi="Arial"/>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outlineLvl w:val="0"/>
    </w:pPr>
    <w:rPr>
      <w:rFonts w:eastAsia="Times New Roman"/>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rFonts w:ascii="Times New Roman" w:eastAsia="Times New Roman" w:hAnsi="Times New Roman"/>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link w:val="Zhlav"/>
    <w:uiPriority w:val="99"/>
    <w:semiHidden/>
    <w:rsid w:val="00BF49AF"/>
    <w:rPr>
      <w:rFonts w:ascii="Times New Roman" w:hAnsi="Times New Roman"/>
      <w:sz w:val="24"/>
    </w:rPr>
  </w:style>
  <w:style w:type="paragraph" w:styleId="Zpat">
    <w:name w:val="footer"/>
    <w:basedOn w:val="Normln"/>
    <w:link w:val="ZpatChar"/>
    <w:uiPriority w:val="99"/>
    <w:qFormat/>
    <w:rsid w:val="000F0D39"/>
    <w:pPr>
      <w:tabs>
        <w:tab w:val="center" w:pos="4536"/>
        <w:tab w:val="right" w:pos="9072"/>
      </w:tabs>
      <w:spacing w:after="0" w:line="200" w:lineRule="exact"/>
    </w:pPr>
    <w:rPr>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imes New Roman" w:hAnsi="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titul">
    <w:name w:val="Podtitul"/>
    <w:basedOn w:val="Normln"/>
    <w:next w:val="Normln"/>
    <w:link w:val="PodtitulChar"/>
    <w:uiPriority w:val="11"/>
    <w:semiHidden/>
    <w:qFormat/>
    <w:rsid w:val="005E387A"/>
    <w:pPr>
      <w:numPr>
        <w:ilvl w:val="1"/>
      </w:numPr>
    </w:pPr>
    <w:rPr>
      <w:rFonts w:ascii="Times New Roman" w:eastAsia="Times New Roman" w:hAnsi="Times New Roman"/>
      <w:color w:val="4F4C4D"/>
      <w:spacing w:val="15"/>
    </w:rPr>
  </w:style>
  <w:style w:type="character" w:customStyle="1" w:styleId="PodtitulChar">
    <w:name w:val="Podtitul Char"/>
    <w:link w:val="Podtitul"/>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semiHidden/>
    <w:rsid w:val="00D62385"/>
    <w:pPr>
      <w:spacing w:before="100" w:beforeAutospacing="1" w:after="100" w:afterAutospacing="1" w:line="240" w:lineRule="auto"/>
    </w:pPr>
    <w:rPr>
      <w:rFonts w:eastAsia="Times New Roman"/>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rPr>
      <w:rFonts w:eastAsia="Times New Roman" w:cs="Arial"/>
      <w:b/>
      <w:bCs/>
      <w:color w:val="444444"/>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Seminární práce - pomůcka</Template>
  <TotalTime>0</TotalTime>
  <Pages>6</Pages>
  <Words>224</Words>
  <Characters>1323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Misizna</dc:creator>
  <cp:keywords/>
  <cp:lastModifiedBy>Terezie Kaňáková</cp:lastModifiedBy>
  <cp:revision>2</cp:revision>
  <cp:lastPrinted>2014-08-08T08:54:00Z</cp:lastPrinted>
  <dcterms:created xsi:type="dcterms:W3CDTF">2018-12-08T14:24:00Z</dcterms:created>
  <dcterms:modified xsi:type="dcterms:W3CDTF">2018-12-08T14:24:00Z</dcterms:modified>
</cp:coreProperties>
</file>