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CF" w:rsidRPr="00FA55CF" w:rsidRDefault="004258AB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</w:t>
      </w:r>
      <w:r w:rsidR="00FA55CF" w:rsidRPr="00FA55CF">
        <w:rPr>
          <w:rFonts w:ascii="Times New Roman" w:hAnsi="Times New Roman" w:cs="Times New Roman"/>
          <w:b/>
          <w:sz w:val="28"/>
          <w:szCs w:val="28"/>
        </w:rPr>
        <w:t>. Přílohy</w:t>
      </w:r>
    </w:p>
    <w:p w:rsidR="00FA55CF" w:rsidRDefault="00FA55CF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4B317F" w:rsidRDefault="004B317F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Domino (synonyma)</w:t>
      </w:r>
    </w:p>
    <w:p w:rsidR="00D216A3" w:rsidRPr="00357A38" w:rsidRDefault="00D216A3" w:rsidP="00D216A3">
      <w:pPr>
        <w:pStyle w:val="Bezmezer"/>
        <w:rPr>
          <w:sz w:val="24"/>
          <w:szCs w:val="24"/>
        </w:rPr>
      </w:pPr>
      <w:r w:rsidRPr="00D216A3">
        <w:rPr>
          <w:rFonts w:ascii="Times New Roman" w:hAnsi="Times New Roman" w:cs="Times New Roman"/>
          <w:sz w:val="24"/>
          <w:szCs w:val="24"/>
        </w:rPr>
        <w:t xml:space="preserve">Nakopírujeme do dvojic (nejlépe na barevné papíry, aby se nám jednotlivé sady nepomíchaly), </w:t>
      </w:r>
      <w:proofErr w:type="spellStart"/>
      <w:r w:rsidRPr="00D216A3">
        <w:rPr>
          <w:rFonts w:ascii="Times New Roman" w:hAnsi="Times New Roman" w:cs="Times New Roman"/>
          <w:sz w:val="24"/>
          <w:szCs w:val="24"/>
        </w:rPr>
        <w:t>zalaminujeme</w:t>
      </w:r>
      <w:proofErr w:type="spellEnd"/>
      <w:r w:rsidRPr="00D216A3">
        <w:rPr>
          <w:rFonts w:ascii="Times New Roman" w:hAnsi="Times New Roman" w:cs="Times New Roman"/>
          <w:sz w:val="24"/>
          <w:szCs w:val="24"/>
        </w:rPr>
        <w:t xml:space="preserve"> a rozstřiháme podle silně vyznačených čar</w:t>
      </w:r>
      <w:r w:rsidRPr="00357A38">
        <w:rPr>
          <w:sz w:val="24"/>
          <w:szCs w:val="24"/>
        </w:rPr>
        <w:t>.</w:t>
      </w:r>
    </w:p>
    <w:p w:rsidR="004B317F" w:rsidRPr="004B317F" w:rsidRDefault="00D216A3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přiřazují</w:t>
      </w:r>
      <w:r w:rsidR="004B317F" w:rsidRPr="004B317F">
        <w:rPr>
          <w:rFonts w:ascii="Times New Roman" w:hAnsi="Times New Roman" w:cs="Times New Roman"/>
          <w:sz w:val="24"/>
          <w:szCs w:val="24"/>
        </w:rPr>
        <w:t xml:space="preserve"> jednotlivá synonyma </w:t>
      </w:r>
      <w:r>
        <w:rPr>
          <w:rFonts w:ascii="Times New Roman" w:hAnsi="Times New Roman" w:cs="Times New Roman"/>
          <w:sz w:val="24"/>
          <w:szCs w:val="24"/>
        </w:rPr>
        <w:t>k sobě a utvářejí</w:t>
      </w:r>
      <w:r w:rsidR="004B317F" w:rsidRPr="004B317F">
        <w:rPr>
          <w:rFonts w:ascii="Times New Roman" w:hAnsi="Times New Roman" w:cs="Times New Roman"/>
          <w:sz w:val="24"/>
          <w:szCs w:val="24"/>
        </w:rPr>
        <w:t xml:space="preserve"> z nich dvojice.</w:t>
      </w:r>
    </w:p>
    <w:tbl>
      <w:tblPr>
        <w:tblStyle w:val="Mkatabulky"/>
        <w:tblW w:w="9228" w:type="dxa"/>
        <w:tblLook w:val="04A0" w:firstRow="1" w:lastRow="0" w:firstColumn="1" w:lastColumn="0" w:noHBand="0" w:noVBand="1"/>
      </w:tblPr>
      <w:tblGrid>
        <w:gridCol w:w="1582"/>
        <w:gridCol w:w="1526"/>
        <w:gridCol w:w="1661"/>
        <w:gridCol w:w="1468"/>
        <w:gridCol w:w="1452"/>
        <w:gridCol w:w="1539"/>
      </w:tblGrid>
      <w:tr w:rsidR="004B317F" w:rsidRPr="004B317F" w:rsidTr="00D216A3">
        <w:trPr>
          <w:trHeight w:val="533"/>
        </w:trPr>
        <w:tc>
          <w:tcPr>
            <w:tcW w:w="1582" w:type="dxa"/>
            <w:tcBorders>
              <w:top w:val="single" w:sz="18" w:space="0" w:color="auto"/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dým</w:t>
            </w:r>
          </w:p>
        </w:tc>
        <w:tc>
          <w:tcPr>
            <w:tcW w:w="1526" w:type="dxa"/>
            <w:tcBorders>
              <w:top w:val="single" w:sz="18" w:space="0" w:color="auto"/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hlapec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hoch</w:t>
            </w:r>
          </w:p>
        </w:tc>
        <w:tc>
          <w:tcPr>
            <w:tcW w:w="1468" w:type="dxa"/>
            <w:tcBorders>
              <w:top w:val="single" w:sz="18" w:space="0" w:color="auto"/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fotbal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kopaná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omeček</w:t>
            </w:r>
          </w:p>
        </w:tc>
      </w:tr>
      <w:tr w:rsidR="004B317F" w:rsidRPr="004B317F" w:rsidTr="00D216A3">
        <w:trPr>
          <w:trHeight w:val="518"/>
        </w:trPr>
        <w:tc>
          <w:tcPr>
            <w:tcW w:w="158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chaloupka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ezký</w:t>
            </w:r>
          </w:p>
        </w:tc>
        <w:tc>
          <w:tcPr>
            <w:tcW w:w="1661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pěkný</w:t>
            </w: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utíká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běží</w:t>
            </w: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láče</w:t>
            </w:r>
          </w:p>
        </w:tc>
      </w:tr>
      <w:tr w:rsidR="004B317F" w:rsidRPr="004B317F" w:rsidTr="00D216A3">
        <w:trPr>
          <w:trHeight w:val="518"/>
        </w:trPr>
        <w:tc>
          <w:tcPr>
            <w:tcW w:w="158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naříká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ouže</w:t>
            </w:r>
          </w:p>
        </w:tc>
        <w:tc>
          <w:tcPr>
            <w:tcW w:w="1661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kaluž</w:t>
            </w: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podnos</w:t>
            </w: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milý</w:t>
            </w:r>
          </w:p>
        </w:tc>
      </w:tr>
      <w:tr w:rsidR="004B317F" w:rsidRPr="004B317F" w:rsidTr="00D216A3">
        <w:trPr>
          <w:trHeight w:val="518"/>
        </w:trPr>
        <w:tc>
          <w:tcPr>
            <w:tcW w:w="158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příjemný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oty</w:t>
            </w:r>
          </w:p>
        </w:tc>
        <w:tc>
          <w:tcPr>
            <w:tcW w:w="1661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obuv</w:t>
            </w: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odvážný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statečný</w:t>
            </w: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rozhlas</w:t>
            </w:r>
          </w:p>
        </w:tc>
      </w:tr>
      <w:tr w:rsidR="004B317F" w:rsidRPr="004B317F" w:rsidTr="00D216A3">
        <w:trPr>
          <w:trHeight w:val="518"/>
        </w:trPr>
        <w:tc>
          <w:tcPr>
            <w:tcW w:w="158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rádio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ežibaba</w:t>
            </w:r>
          </w:p>
        </w:tc>
        <w:tc>
          <w:tcPr>
            <w:tcW w:w="1661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čarodějnice</w:t>
            </w: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skřítek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trpaslík</w:t>
            </w: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rovná</w:t>
            </w:r>
          </w:p>
        </w:tc>
      </w:tr>
      <w:tr w:rsidR="004B317F" w:rsidRPr="004B317F" w:rsidTr="00D216A3">
        <w:trPr>
          <w:trHeight w:val="518"/>
        </w:trPr>
        <w:tc>
          <w:tcPr>
            <w:tcW w:w="1582" w:type="dxa"/>
            <w:tcBorders>
              <w:left w:val="single" w:sz="18" w:space="0" w:color="auto"/>
              <w:bottom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přímá</w:t>
            </w:r>
          </w:p>
        </w:tc>
        <w:tc>
          <w:tcPr>
            <w:tcW w:w="1526" w:type="dxa"/>
            <w:tcBorders>
              <w:bottom w:val="single" w:sz="18" w:space="0" w:color="auto"/>
              <w:right w:val="single" w:sz="18" w:space="0" w:color="auto"/>
            </w:tcBorders>
          </w:tcPr>
          <w:p w:rsidR="004B317F" w:rsidRPr="004B317F" w:rsidRDefault="004258AB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B317F" w:rsidRPr="004B317F">
              <w:rPr>
                <w:rFonts w:ascii="Times New Roman" w:hAnsi="Times New Roman" w:cs="Times New Roman"/>
                <w:sz w:val="24"/>
                <w:szCs w:val="24"/>
              </w:rPr>
              <w:t>lonďatá</w:t>
            </w:r>
          </w:p>
        </w:tc>
        <w:tc>
          <w:tcPr>
            <w:tcW w:w="1661" w:type="dxa"/>
            <w:tcBorders>
              <w:left w:val="single" w:sz="18" w:space="0" w:color="auto"/>
              <w:bottom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světlovlasá</w:t>
            </w:r>
          </w:p>
        </w:tc>
        <w:tc>
          <w:tcPr>
            <w:tcW w:w="1468" w:type="dxa"/>
            <w:tcBorders>
              <w:bottom w:val="single" w:sz="18" w:space="0" w:color="auto"/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jídlo</w:t>
            </w:r>
          </w:p>
        </w:tc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potrava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18" w:space="0" w:color="auto"/>
            </w:tcBorders>
          </w:tcPr>
          <w:p w:rsidR="004B317F" w:rsidRPr="004B317F" w:rsidRDefault="004B317F" w:rsidP="004B317F">
            <w:pPr>
              <w:tabs>
                <w:tab w:val="left" w:pos="292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7F">
              <w:rPr>
                <w:rFonts w:ascii="Times New Roman" w:hAnsi="Times New Roman" w:cs="Times New Roman"/>
                <w:sz w:val="24"/>
                <w:szCs w:val="24"/>
              </w:rPr>
              <w:t>kouř</w:t>
            </w:r>
          </w:p>
        </w:tc>
      </w:tr>
    </w:tbl>
    <w:p w:rsidR="003A6020" w:rsidRDefault="00366503" w:rsidP="004B317F">
      <w:pPr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5A249A" w:rsidRPr="005A249A">
        <w:rPr>
          <w:rFonts w:ascii="Times New Roman" w:eastAsia="Times New Roman" w:hAnsi="Times New Roman" w:cs="Calibri"/>
          <w:i/>
          <w:sz w:val="24"/>
          <w:szCs w:val="24"/>
        </w:rPr>
        <w:t xml:space="preserve">Zdroj: </w:t>
      </w:r>
      <w:r w:rsidR="00515C33">
        <w:rPr>
          <w:rFonts w:ascii="Times New Roman" w:eastAsia="Times New Roman" w:hAnsi="Times New Roman" w:cs="Calibri"/>
          <w:i/>
          <w:sz w:val="24"/>
          <w:szCs w:val="24"/>
        </w:rPr>
        <w:t xml:space="preserve">DUMY, digitální materiály pro výuku: </w:t>
      </w:r>
      <w:r w:rsidR="005A249A">
        <w:rPr>
          <w:rFonts w:ascii="Times New Roman" w:eastAsia="Times New Roman" w:hAnsi="Times New Roman" w:cs="Calibri"/>
          <w:sz w:val="24"/>
          <w:szCs w:val="24"/>
        </w:rPr>
        <w:t xml:space="preserve">VACULÍKOVÁ, Marcela. Slova souznačná – pracovní </w:t>
      </w:r>
      <w:r w:rsidR="003A6020">
        <w:rPr>
          <w:rFonts w:ascii="Times New Roman" w:eastAsia="Times New Roman" w:hAnsi="Times New Roman" w:cs="Calibri"/>
          <w:sz w:val="24"/>
          <w:szCs w:val="24"/>
        </w:rPr>
        <w:t xml:space="preserve">list. </w:t>
      </w:r>
      <w:r w:rsidR="005A249A">
        <w:rPr>
          <w:rFonts w:ascii="Times New Roman" w:eastAsia="Times New Roman" w:hAnsi="Times New Roman" w:cs="Calibri"/>
          <w:sz w:val="24"/>
          <w:szCs w:val="24"/>
        </w:rPr>
        <w:t>DIGITÁLNÍ MATERIÁLY PRO VÝUKU</w:t>
      </w:r>
      <w:r w:rsidR="003A6020">
        <w:rPr>
          <w:rFonts w:ascii="Times New Roman" w:eastAsia="Times New Roman" w:hAnsi="Times New Roman" w:cs="Calibri"/>
          <w:sz w:val="24"/>
          <w:szCs w:val="24"/>
        </w:rPr>
        <w:t xml:space="preserve">. 2012-03-15. Dostupné online na </w:t>
      </w:r>
      <w:hyperlink r:id="rId6" w:history="1">
        <w:r w:rsidR="003A6020" w:rsidRPr="007A7E7D">
          <w:rPr>
            <w:rStyle w:val="Hypertextovodkaz"/>
            <w:rFonts w:ascii="Times New Roman" w:eastAsia="Times New Roman" w:hAnsi="Times New Roman" w:cs="Calibri"/>
            <w:sz w:val="24"/>
            <w:szCs w:val="24"/>
          </w:rPr>
          <w:t>http://dumy.cz/material/9435-slova-souznacna-pracovni-list</w:t>
        </w:r>
      </w:hyperlink>
    </w:p>
    <w:p w:rsidR="005A249A" w:rsidRPr="005A249A" w:rsidRDefault="003A6020" w:rsidP="004B317F">
      <w:pPr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4B317F" w:rsidRPr="004B317F" w:rsidRDefault="004B317F" w:rsidP="004B317F">
      <w:pPr>
        <w:rPr>
          <w:rFonts w:ascii="Times New Roman" w:eastAsia="Times New Roman" w:hAnsi="Times New Roman" w:cs="Calibri"/>
          <w:sz w:val="24"/>
          <w:szCs w:val="24"/>
        </w:rPr>
      </w:pPr>
      <w:r w:rsidRPr="004B317F">
        <w:rPr>
          <w:rFonts w:ascii="Times New Roman" w:eastAsia="Times New Roman" w:hAnsi="Times New Roman" w:cs="Calibri"/>
          <w:b/>
          <w:sz w:val="24"/>
          <w:szCs w:val="24"/>
        </w:rPr>
        <w:t>Kartičky s obrázky (antonyma)</w:t>
      </w:r>
      <w:r w:rsidRPr="004B317F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4B317F" w:rsidRPr="004B317F" w:rsidRDefault="004B317F" w:rsidP="004B317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4B317F">
        <w:rPr>
          <w:rFonts w:ascii="Times New Roman" w:eastAsia="Times New Roman" w:hAnsi="Times New Roman" w:cs="Calibri"/>
          <w:sz w:val="24"/>
          <w:szCs w:val="24"/>
        </w:rPr>
        <w:t>Žákům rozdáme kartičky s obrázky. Učitel zvedne nad hlavu vždy jednu z dvojice kartiček a žáci hledají jeho správné antonymum. Kontrola je pro učitele velmi jednoduchá – ihned vidí odpovědi nad hlavami dětí.</w:t>
      </w:r>
    </w:p>
    <w:p w:rsidR="004B317F" w:rsidRPr="004B317F" w:rsidRDefault="004B317F" w:rsidP="004B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D216A3" w:rsidTr="00DE4225">
        <w:trPr>
          <w:trHeight w:val="2310"/>
        </w:trPr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314450"/>
                  <wp:effectExtent l="19050" t="0" r="9525" b="0"/>
                  <wp:docPr id="1" name="obrázek 1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104900"/>
                  <wp:effectExtent l="19050" t="0" r="9525" b="0"/>
                  <wp:docPr id="2" name="obrázek 2" descr="n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400175"/>
                  <wp:effectExtent l="19050" t="0" r="9525" b="0"/>
                  <wp:docPr id="3" name="obrázek 3" descr="ho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1447800"/>
                  <wp:effectExtent l="19050" t="0" r="0" b="0"/>
                  <wp:docPr id="4" name="obrázek 4" descr="kl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l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rPr>
          <w:trHeight w:val="1134"/>
        </w:trPr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den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noc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děvče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chlapec</w:t>
            </w:r>
          </w:p>
        </w:tc>
      </w:tr>
      <w:tr w:rsidR="00D216A3" w:rsidTr="00DE4225">
        <w:trPr>
          <w:trHeight w:val="2310"/>
        </w:trPr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1500" cy="1390650"/>
                  <wp:effectExtent l="19050" t="0" r="0" b="0"/>
                  <wp:docPr id="5" name="obrázek 5" descr="such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ch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6850" cy="1409700"/>
                  <wp:effectExtent l="19050" t="0" r="0" b="0"/>
                  <wp:docPr id="6" name="obrázek 6" descr="mokr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kr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742950"/>
                  <wp:effectExtent l="19050" t="0" r="9525" b="0"/>
                  <wp:docPr id="7" name="obrázek 7" descr="poma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ma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609600"/>
                  <wp:effectExtent l="19050" t="0" r="9525" b="0"/>
                  <wp:docPr id="8" name="obrázek 8" descr="rych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ych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rPr>
          <w:trHeight w:val="1134"/>
        </w:trPr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suchý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mokrý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pomalý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rychlý</w:t>
            </w:r>
          </w:p>
        </w:tc>
      </w:tr>
      <w:tr w:rsidR="00D216A3" w:rsidTr="00DE4225">
        <w:trPr>
          <w:trHeight w:val="2310"/>
        </w:trPr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333500"/>
                  <wp:effectExtent l="19050" t="0" r="9525" b="0"/>
                  <wp:docPr id="9" name="obrázek 9" descr="mlad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lad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419225"/>
                  <wp:effectExtent l="19050" t="0" r="0" b="0"/>
                  <wp:docPr id="10" name="obrázek 10" descr="star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r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009650"/>
                  <wp:effectExtent l="19050" t="0" r="9525" b="0"/>
                  <wp:docPr id="11" name="obrázek 11" descr="široká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široká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1400175"/>
                  <wp:effectExtent l="19050" t="0" r="0" b="0"/>
                  <wp:docPr id="12" name="obrázek 12" descr="úzká c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úzká c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rPr>
          <w:trHeight w:val="1134"/>
        </w:trPr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mladý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starý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široká</w:t>
            </w:r>
          </w:p>
        </w:tc>
        <w:tc>
          <w:tcPr>
            <w:tcW w:w="2547" w:type="dxa"/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úzká</w:t>
            </w:r>
          </w:p>
        </w:tc>
      </w:tr>
      <w:tr w:rsidR="00D216A3" w:rsidTr="00DE4225">
        <w:trPr>
          <w:trHeight w:val="2310"/>
        </w:trPr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1352550"/>
                  <wp:effectExtent l="19050" t="0" r="9525" b="0"/>
                  <wp:docPr id="13" name="obrázek 13" descr="slad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ad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1352550"/>
                  <wp:effectExtent l="19050" t="0" r="9525" b="0"/>
                  <wp:docPr id="14" name="obrázek 14" descr="sla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la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085850"/>
                  <wp:effectExtent l="19050" t="0" r="9525" b="0"/>
                  <wp:docPr id="15" name="obrázek 15" descr="výc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c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904875"/>
                  <wp:effectExtent l="19050" t="0" r="9525" b="0"/>
                  <wp:docPr id="16" name="obrázek 16" descr="zá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á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rPr>
          <w:trHeight w:val="113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sladké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slané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východ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západ</w:t>
            </w:r>
          </w:p>
        </w:tc>
      </w:tr>
      <w:tr w:rsidR="00D216A3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762000"/>
                  <wp:effectExtent l="19050" t="0" r="0" b="0"/>
                  <wp:docPr id="17" name="obrázek 17" descr="Bez názv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z názv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1419225"/>
                  <wp:effectExtent l="19050" t="0" r="9525" b="0"/>
                  <wp:docPr id="18" name="obrázek 18" descr="dlouh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louh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100" cy="1352550"/>
                  <wp:effectExtent l="19050" t="0" r="0" b="0"/>
                  <wp:docPr id="19" name="obrázek 19" descr="hor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1352550"/>
                  <wp:effectExtent l="19050" t="0" r="0" b="0"/>
                  <wp:docPr id="20" name="obrázek 20" descr="stude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tude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lastRenderedPageBreak/>
              <w:t>krátký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dlouhý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horký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studený</w:t>
            </w:r>
          </w:p>
        </w:tc>
      </w:tr>
      <w:tr w:rsidR="00D216A3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1428750"/>
                  <wp:effectExtent l="19050" t="0" r="0" b="0"/>
                  <wp:docPr id="21" name="obrázek 21" descr="lehk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hk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942975"/>
                  <wp:effectExtent l="19050" t="0" r="9525" b="0"/>
                  <wp:docPr id="22" name="obrázek 22" descr="těžk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ěžk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1409700"/>
                  <wp:effectExtent l="19050" t="0" r="9525" b="0"/>
                  <wp:docPr id="23" name="obrázek 23" descr="vel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el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spacing w:before="9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809625"/>
                  <wp:effectExtent l="19050" t="0" r="9525" b="0"/>
                  <wp:docPr id="24" name="obrázek 24" descr="ma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lehké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těžké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vysoký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nízký</w:t>
            </w:r>
          </w:p>
        </w:tc>
      </w:tr>
      <w:tr w:rsidR="00D216A3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438275"/>
                  <wp:effectExtent l="19050" t="0" r="9525" b="0"/>
                  <wp:docPr id="25" name="obrázek 25" descr="smut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mut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1438275"/>
                  <wp:effectExtent l="19050" t="0" r="0" b="0"/>
                  <wp:docPr id="26" name="obrázek 26" descr="vese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ese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428750"/>
                  <wp:effectExtent l="19050" t="0" r="9525" b="0"/>
                  <wp:docPr id="27" name="obrázek 27" descr="s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D216A3" w:rsidP="00DE4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9675" cy="542925"/>
                  <wp:effectExtent l="19050" t="0" r="9525" b="0"/>
                  <wp:docPr id="28" name="obrázek 28" descr="myš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yš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smutný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veselý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velký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malý</w:t>
            </w:r>
          </w:p>
        </w:tc>
      </w:tr>
      <w:tr w:rsidR="00D216A3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BC33F1" w:rsidP="00DE4225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595630</wp:posOffset>
                      </wp:positionV>
                      <wp:extent cx="457200" cy="571500"/>
                      <wp:effectExtent l="52070" t="46355" r="5080" b="10795"/>
                      <wp:wrapNone/>
                      <wp:docPr id="3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6.9pt" to="4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="00D216A3">
              <w:rPr>
                <w:noProof/>
              </w:rPr>
              <w:drawing>
                <wp:inline distT="0" distB="0" distL="0" distR="0">
                  <wp:extent cx="1371600" cy="1352550"/>
                  <wp:effectExtent l="19050" t="0" r="0" b="0"/>
                  <wp:docPr id="29" name="obrázek 29" descr="sch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h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BC33F1" w:rsidP="00DE4225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595630</wp:posOffset>
                      </wp:positionV>
                      <wp:extent cx="457200" cy="571500"/>
                      <wp:effectExtent l="13970" t="8255" r="52705" b="48895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6.9pt" to="52.6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D216A3">
              <w:rPr>
                <w:noProof/>
              </w:rPr>
              <w:drawing>
                <wp:inline distT="0" distB="0" distL="0" distR="0">
                  <wp:extent cx="1371600" cy="1352550"/>
                  <wp:effectExtent l="19050" t="0" r="0" b="0"/>
                  <wp:docPr id="30" name="obrázek 30" descr="sch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ch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BC33F1" w:rsidP="00DE4225">
            <w:pPr>
              <w:spacing w:before="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824230</wp:posOffset>
                      </wp:positionV>
                      <wp:extent cx="457200" cy="228600"/>
                      <wp:effectExtent l="42545" t="60325" r="5080" b="6350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64.9pt" to="96.3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D216A3">
              <w:rPr>
                <w:noProof/>
              </w:rPr>
              <w:drawing>
                <wp:inline distT="0" distB="0" distL="0" distR="0">
                  <wp:extent cx="847725" cy="1019175"/>
                  <wp:effectExtent l="19050" t="0" r="9525" b="0"/>
                  <wp:docPr id="31" name="obrázek 31" descr="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Default="00BC33F1" w:rsidP="00DE4225">
            <w:pPr>
              <w:spacing w:before="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138430</wp:posOffset>
                      </wp:positionV>
                      <wp:extent cx="457200" cy="228600"/>
                      <wp:effectExtent l="13970" t="12700" r="43180" b="53975"/>
                      <wp:wrapNone/>
                      <wp:docPr id="3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9pt" to="49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D216A3">
              <w:rPr>
                <w:noProof/>
              </w:rPr>
              <w:drawing>
                <wp:inline distT="0" distB="0" distL="0" distR="0">
                  <wp:extent cx="847725" cy="1019175"/>
                  <wp:effectExtent l="19050" t="0" r="9525" b="0"/>
                  <wp:docPr id="32" name="obrázek 32" descr="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A3" w:rsidRPr="009A3B7D" w:rsidTr="00DE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nahoru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dolů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jih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3" w:rsidRPr="009A3B7D" w:rsidRDefault="00D216A3" w:rsidP="00DE4225">
            <w:pPr>
              <w:jc w:val="center"/>
              <w:rPr>
                <w:b/>
                <w:sz w:val="40"/>
                <w:szCs w:val="40"/>
              </w:rPr>
            </w:pPr>
            <w:r w:rsidRPr="009A3B7D">
              <w:rPr>
                <w:b/>
                <w:sz w:val="40"/>
                <w:szCs w:val="40"/>
              </w:rPr>
              <w:t>sever</w:t>
            </w:r>
          </w:p>
        </w:tc>
      </w:tr>
    </w:tbl>
    <w:p w:rsidR="00D216A3" w:rsidRDefault="00D216A3" w:rsidP="00D216A3"/>
    <w:p w:rsidR="00366503" w:rsidRPr="004258AB" w:rsidRDefault="003A6020" w:rsidP="0042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Zdroj: </w:t>
      </w:r>
      <w:r w:rsidR="00515C33">
        <w:rPr>
          <w:rFonts w:ascii="Times New Roman" w:hAnsi="Times New Roman" w:cs="Times New Roman"/>
          <w:i/>
          <w:sz w:val="24"/>
          <w:szCs w:val="24"/>
        </w:rPr>
        <w:t xml:space="preserve">Didaktika českého jazyka pro 1. Stupeň ZŠ: </w:t>
      </w:r>
      <w:r>
        <w:rPr>
          <w:rFonts w:ascii="Times New Roman" w:hAnsi="Times New Roman" w:cs="Times New Roman"/>
          <w:sz w:val="24"/>
          <w:szCs w:val="24"/>
        </w:rPr>
        <w:t xml:space="preserve">Studenti učitelství 1. stupně ZŠ. </w:t>
      </w:r>
      <w:r w:rsidR="00515C33">
        <w:rPr>
          <w:rFonts w:ascii="Times New Roman" w:hAnsi="Times New Roman" w:cs="Times New Roman"/>
          <w:sz w:val="24"/>
          <w:szCs w:val="24"/>
        </w:rPr>
        <w:t>Tematické</w:t>
      </w:r>
      <w:r>
        <w:rPr>
          <w:rFonts w:ascii="Times New Roman" w:hAnsi="Times New Roman" w:cs="Times New Roman"/>
          <w:sz w:val="24"/>
          <w:szCs w:val="24"/>
        </w:rPr>
        <w:t xml:space="preserve"> přípravy na vyučovací jednotku ČJ. </w:t>
      </w:r>
      <w:r w:rsidR="00563866">
        <w:rPr>
          <w:rFonts w:ascii="Times New Roman" w:hAnsi="Times New Roman" w:cs="Times New Roman"/>
          <w:sz w:val="24"/>
          <w:szCs w:val="24"/>
        </w:rPr>
        <w:t xml:space="preserve">Olomouc. Univerzita Palackého v Olomouci. Dostupné online na </w:t>
      </w:r>
      <w:hyperlink r:id="rId37" w:history="1">
        <w:r w:rsidR="00563866" w:rsidRPr="007A7E7D">
          <w:rPr>
            <w:rStyle w:val="Hypertextovodkaz"/>
            <w:rFonts w:ascii="Times New Roman" w:hAnsi="Times New Roman" w:cs="Times New Roman"/>
            <w:sz w:val="24"/>
            <w:szCs w:val="24"/>
          </w:rPr>
          <w:t>http://didaktikamj.upol.cz/?akce=pripravy</w:t>
        </w:r>
      </w:hyperlink>
      <w:r w:rsidR="00515C33">
        <w:t xml:space="preserve"> (slova souznačná a protikladná, první ze tří seminárních prací)</w:t>
      </w:r>
    </w:p>
    <w:sectPr w:rsidR="00366503" w:rsidRPr="004258AB" w:rsidSect="005F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D94"/>
    <w:multiLevelType w:val="hybridMultilevel"/>
    <w:tmpl w:val="46324806"/>
    <w:lvl w:ilvl="0" w:tplc="F514A4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BE0"/>
    <w:multiLevelType w:val="hybridMultilevel"/>
    <w:tmpl w:val="F9AE25D8"/>
    <w:lvl w:ilvl="0" w:tplc="63EA7F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623C4"/>
    <w:multiLevelType w:val="hybridMultilevel"/>
    <w:tmpl w:val="BE902E9A"/>
    <w:lvl w:ilvl="0" w:tplc="4DD682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3244A"/>
    <w:multiLevelType w:val="hybridMultilevel"/>
    <w:tmpl w:val="41921164"/>
    <w:lvl w:ilvl="0" w:tplc="18CA52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6C"/>
    <w:rsid w:val="000C479A"/>
    <w:rsid w:val="00236602"/>
    <w:rsid w:val="00366503"/>
    <w:rsid w:val="003A6020"/>
    <w:rsid w:val="004258AB"/>
    <w:rsid w:val="00466F38"/>
    <w:rsid w:val="004B317F"/>
    <w:rsid w:val="00515C33"/>
    <w:rsid w:val="00563866"/>
    <w:rsid w:val="005A249A"/>
    <w:rsid w:val="005F438F"/>
    <w:rsid w:val="006B5CAC"/>
    <w:rsid w:val="007970BA"/>
    <w:rsid w:val="0099476C"/>
    <w:rsid w:val="00BB4BB5"/>
    <w:rsid w:val="00BC33F1"/>
    <w:rsid w:val="00CA0ADE"/>
    <w:rsid w:val="00D216A3"/>
    <w:rsid w:val="00E8036F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47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60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3866"/>
    <w:pPr>
      <w:ind w:left="720"/>
      <w:contextualSpacing/>
    </w:pPr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15C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47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60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3866"/>
    <w:pPr>
      <w:ind w:left="720"/>
      <w:contextualSpacing/>
    </w:pPr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15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://dumy.cz/material/9435-slova-souznacna-pracovni-list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://didaktikamj.upol.cz/?akce=priprav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Krejčí Veronika</cp:lastModifiedBy>
  <cp:revision>3</cp:revision>
  <dcterms:created xsi:type="dcterms:W3CDTF">2015-02-17T08:03:00Z</dcterms:created>
  <dcterms:modified xsi:type="dcterms:W3CDTF">2015-02-17T08:06:00Z</dcterms:modified>
</cp:coreProperties>
</file>